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8331C" w14:textId="27FE88DB" w:rsidR="00337713" w:rsidRPr="00AB703E" w:rsidRDefault="00337713" w:rsidP="00AB703E">
      <w:pPr>
        <w:jc w:val="both"/>
        <w:rPr>
          <w:rFonts w:ascii="Times New Roman" w:hAnsi="Times New Roman" w:cs="Times New Roman"/>
          <w:sz w:val="24"/>
          <w:szCs w:val="24"/>
        </w:rPr>
      </w:pPr>
      <w:bookmarkStart w:id="0" w:name="_Hlk63851755"/>
      <w:r w:rsidRPr="00AB703E">
        <w:rPr>
          <w:rFonts w:ascii="Times New Roman" w:hAnsi="Times New Roman" w:cs="Times New Roman"/>
          <w:sz w:val="24"/>
          <w:szCs w:val="24"/>
        </w:rPr>
        <w:t xml:space="preserve">Në kuptim të ligjit Nr. 46/2018 “Për kontrollin shtetëror të transferimeve ndërkombëtare të mallrave ushtarake dhe të artikujve e teknologjive me përdorim të dyfishtë”, </w:t>
      </w:r>
      <w:bookmarkEnd w:id="0"/>
      <w:r w:rsidRPr="00AB703E">
        <w:rPr>
          <w:rFonts w:ascii="Times New Roman" w:hAnsi="Times New Roman" w:cs="Times New Roman"/>
          <w:sz w:val="24"/>
          <w:szCs w:val="24"/>
        </w:rPr>
        <w:t xml:space="preserve">Catch all është autorizimi që jepet për eksportin/transitin/ndërmjetësimin,  si dhe asistencën teknike të  mallrave  dhe të  artikujve/teknologjive  që  nuk  janë  përfshirë  në  listën  e  mallrave  të  kontrolluara, në rast se mallrat, artikujt/teknologjitë:  </w:t>
      </w:r>
    </w:p>
    <w:p w14:paraId="35C3D12E" w14:textId="77777777" w:rsidR="00337713" w:rsidRPr="00AB703E" w:rsidRDefault="00337713" w:rsidP="00AB703E">
      <w:pPr>
        <w:jc w:val="both"/>
        <w:rPr>
          <w:rFonts w:ascii="Times New Roman" w:hAnsi="Times New Roman" w:cs="Times New Roman"/>
          <w:sz w:val="24"/>
          <w:szCs w:val="24"/>
        </w:rPr>
      </w:pPr>
      <w:r w:rsidRPr="00AB703E">
        <w:rPr>
          <w:rFonts w:ascii="Times New Roman" w:hAnsi="Times New Roman" w:cs="Times New Roman"/>
          <w:sz w:val="24"/>
          <w:szCs w:val="24"/>
        </w:rPr>
        <w:t xml:space="preserve"> a) janë  ose  mund  të  jenë  të  destinuar,  tërësisht  ose  pjesërisht,  për  zhvillimin,  prodhimin,  modifikimin,  funksionimin,  trajtimin,  montimin,  testimin,  riparimin,  vënien  në  dispozicion,  përdorimin, mirëmbajtjen, ruajtjen, zbulimin ose përhapjen e armëve të shkatërrimit në masë;</w:t>
      </w:r>
    </w:p>
    <w:p w14:paraId="12AE5E84" w14:textId="77777777" w:rsidR="00337713" w:rsidRPr="00AB703E" w:rsidRDefault="00337713" w:rsidP="00AB703E">
      <w:pPr>
        <w:jc w:val="both"/>
        <w:rPr>
          <w:rFonts w:ascii="Times New Roman" w:hAnsi="Times New Roman" w:cs="Times New Roman"/>
          <w:sz w:val="24"/>
          <w:szCs w:val="24"/>
        </w:rPr>
      </w:pPr>
      <w:r w:rsidRPr="00AB703E">
        <w:rPr>
          <w:rFonts w:ascii="Times New Roman" w:hAnsi="Times New Roman" w:cs="Times New Roman"/>
          <w:sz w:val="24"/>
          <w:szCs w:val="24"/>
        </w:rPr>
        <w:t xml:space="preserve">b) do  të  përdoren  apo  mund  të  përdoren,  tërësisht  apo  pjesërisht,  për  përdorim  të  fundit  ushtarak në vendin e blerësit apo në vendin e përdoruesit të fundit, nëse ai vend është objekt i një  embargoje  armësh  dhe  pajisjesh  ushtarake,  bazuar  në  vendimet  përkatëse  të  Këshillit  të  Sigurimit të Kombeve të Bashkuara, Organizatës për Siguri dhe Bashkëpunim në Europë dhe organizatave  të  tjera  ndërkombëtare,  që  janë  detyruese  për  Republikën  e  Shqipërisë  apo bazuar në dispozitat përkatëse të legjislacionit vendas;  </w:t>
      </w:r>
    </w:p>
    <w:p w14:paraId="50C1A766" w14:textId="77777777" w:rsidR="00337713" w:rsidRPr="00AB703E" w:rsidRDefault="00337713" w:rsidP="00AB703E">
      <w:pPr>
        <w:jc w:val="both"/>
        <w:rPr>
          <w:rFonts w:ascii="Times New Roman" w:hAnsi="Times New Roman" w:cs="Times New Roman"/>
          <w:sz w:val="24"/>
          <w:szCs w:val="24"/>
        </w:rPr>
      </w:pPr>
      <w:r w:rsidRPr="00AB703E">
        <w:rPr>
          <w:rFonts w:ascii="Times New Roman" w:hAnsi="Times New Roman" w:cs="Times New Roman"/>
          <w:sz w:val="24"/>
          <w:szCs w:val="24"/>
        </w:rPr>
        <w:t>c) do të përdoren apo mund të përdoren, në tërësi apo pjesërisht, si pjesë apo elemente të armëve  dhe të produkteve  të  pajisjeve  ushtarake,  të  përcaktuara  në  listën  kombëtare  të  kontrollit  të  armëve  dhe  të pajisjeve  ushtarake dhe  që  janë  eksportuar  nga  territori  i  Republikës së Shqipërisë pa licencë ose në kundërshtim me kushtet e përcaktuara në licencën e lëshuar në përputhje me këtë ligj;</w:t>
      </w:r>
    </w:p>
    <w:p w14:paraId="754861CA" w14:textId="0810A42D" w:rsidR="00DB4B64" w:rsidRPr="00AB703E" w:rsidRDefault="00337713" w:rsidP="00AB703E">
      <w:pPr>
        <w:jc w:val="both"/>
        <w:rPr>
          <w:rFonts w:ascii="Times New Roman" w:hAnsi="Times New Roman" w:cs="Times New Roman"/>
          <w:sz w:val="24"/>
          <w:szCs w:val="24"/>
        </w:rPr>
      </w:pPr>
      <w:r w:rsidRPr="00AB703E">
        <w:rPr>
          <w:rFonts w:ascii="Times New Roman" w:hAnsi="Times New Roman" w:cs="Times New Roman"/>
          <w:sz w:val="24"/>
          <w:szCs w:val="24"/>
        </w:rPr>
        <w:t>ç) do të përdoren apo mund të përdoren në lidhje me vepra terroriste. Në     këto     raste     Autoriteti i</w:t>
      </w:r>
      <w:r w:rsidR="0043634A" w:rsidRPr="00AB703E">
        <w:rPr>
          <w:rFonts w:ascii="Times New Roman" w:hAnsi="Times New Roman" w:cs="Times New Roman"/>
          <w:sz w:val="24"/>
          <w:szCs w:val="24"/>
        </w:rPr>
        <w:t xml:space="preserve"> </w:t>
      </w:r>
      <w:r w:rsidRPr="00AB703E">
        <w:rPr>
          <w:rFonts w:ascii="Times New Roman" w:hAnsi="Times New Roman" w:cs="Times New Roman"/>
          <w:sz w:val="24"/>
          <w:szCs w:val="24"/>
        </w:rPr>
        <w:t>Kontrollit</w:t>
      </w:r>
      <w:r w:rsidR="0043634A" w:rsidRPr="00AB703E">
        <w:rPr>
          <w:rFonts w:ascii="Times New Roman" w:hAnsi="Times New Roman" w:cs="Times New Roman"/>
          <w:sz w:val="24"/>
          <w:szCs w:val="24"/>
        </w:rPr>
        <w:t xml:space="preserve"> </w:t>
      </w:r>
      <w:r w:rsidRPr="00AB703E">
        <w:rPr>
          <w:rFonts w:ascii="Times New Roman" w:hAnsi="Times New Roman" w:cs="Times New Roman"/>
          <w:sz w:val="24"/>
          <w:szCs w:val="24"/>
        </w:rPr>
        <w:t>Shtetëror</w:t>
      </w:r>
      <w:r w:rsidR="0043634A" w:rsidRPr="00AB703E">
        <w:rPr>
          <w:rFonts w:ascii="Times New Roman" w:hAnsi="Times New Roman" w:cs="Times New Roman"/>
          <w:sz w:val="24"/>
          <w:szCs w:val="24"/>
        </w:rPr>
        <w:t xml:space="preserve"> </w:t>
      </w:r>
      <w:r w:rsidRPr="00AB703E">
        <w:rPr>
          <w:rFonts w:ascii="Times New Roman" w:hAnsi="Times New Roman" w:cs="Times New Roman"/>
          <w:sz w:val="24"/>
          <w:szCs w:val="24"/>
        </w:rPr>
        <w:t>t</w:t>
      </w:r>
      <w:r w:rsidR="00097D55">
        <w:rPr>
          <w:rFonts w:ascii="Times New Roman" w:hAnsi="Times New Roman" w:cs="Times New Roman"/>
          <w:sz w:val="24"/>
          <w:szCs w:val="24"/>
        </w:rPr>
        <w:t>ë</w:t>
      </w:r>
      <w:r w:rsidR="0043634A" w:rsidRPr="00AB703E">
        <w:rPr>
          <w:rFonts w:ascii="Times New Roman" w:hAnsi="Times New Roman" w:cs="Times New Roman"/>
          <w:sz w:val="24"/>
          <w:szCs w:val="24"/>
        </w:rPr>
        <w:t xml:space="preserve"> </w:t>
      </w:r>
      <w:r w:rsidRPr="00AB703E">
        <w:rPr>
          <w:rFonts w:ascii="Times New Roman" w:hAnsi="Times New Roman" w:cs="Times New Roman"/>
          <w:sz w:val="24"/>
          <w:szCs w:val="24"/>
        </w:rPr>
        <w:t>Eksporteve</w:t>
      </w:r>
      <w:r w:rsidR="0043634A" w:rsidRPr="00AB703E">
        <w:rPr>
          <w:rFonts w:ascii="Times New Roman" w:hAnsi="Times New Roman" w:cs="Times New Roman"/>
          <w:sz w:val="24"/>
          <w:szCs w:val="24"/>
        </w:rPr>
        <w:t xml:space="preserve"> </w:t>
      </w:r>
      <w:r w:rsidRPr="00AB703E">
        <w:rPr>
          <w:rFonts w:ascii="Times New Roman" w:hAnsi="Times New Roman" w:cs="Times New Roman"/>
          <w:sz w:val="24"/>
          <w:szCs w:val="24"/>
        </w:rPr>
        <w:t>njofton eksportuesit/transituesit/ndërmjetësuesit/ofruesit   e   asistencës   teknike   për   t’u   pajisur   me   licencë.</w:t>
      </w:r>
    </w:p>
    <w:p w14:paraId="1C8827D2" w14:textId="2E6C63BB" w:rsidR="00337713" w:rsidRPr="00AB703E" w:rsidRDefault="00337713" w:rsidP="00AB703E">
      <w:pPr>
        <w:jc w:val="both"/>
        <w:rPr>
          <w:rFonts w:ascii="Times New Roman" w:hAnsi="Times New Roman" w:cs="Times New Roman"/>
          <w:sz w:val="24"/>
          <w:szCs w:val="24"/>
        </w:rPr>
      </w:pPr>
    </w:p>
    <w:p w14:paraId="550D502F" w14:textId="1B8582D0" w:rsidR="00337713" w:rsidRPr="00AB703E" w:rsidRDefault="00337713" w:rsidP="00AB703E">
      <w:pPr>
        <w:jc w:val="both"/>
        <w:rPr>
          <w:rFonts w:ascii="Times New Roman" w:hAnsi="Times New Roman" w:cs="Times New Roman"/>
          <w:sz w:val="24"/>
          <w:szCs w:val="24"/>
        </w:rPr>
      </w:pPr>
      <w:bookmarkStart w:id="1" w:name="_Hlk63851820"/>
      <w:r w:rsidRPr="00AB703E">
        <w:rPr>
          <w:rFonts w:ascii="Times New Roman" w:hAnsi="Times New Roman" w:cs="Times New Roman"/>
          <w:sz w:val="24"/>
          <w:szCs w:val="24"/>
        </w:rPr>
        <w:t>Për këtë nga ana e Autoritetit të Kontrollit Shtëtëror të Eksporteve lëshohet:</w:t>
      </w:r>
    </w:p>
    <w:bookmarkEnd w:id="1"/>
    <w:p w14:paraId="30A9B920" w14:textId="77777777" w:rsidR="00337713" w:rsidRPr="00AB703E" w:rsidRDefault="00337713" w:rsidP="00AB703E">
      <w:pPr>
        <w:pStyle w:val="ListParagraph"/>
        <w:numPr>
          <w:ilvl w:val="0"/>
          <w:numId w:val="1"/>
        </w:numPr>
        <w:jc w:val="both"/>
        <w:rPr>
          <w:rFonts w:ascii="Times New Roman" w:hAnsi="Times New Roman" w:cs="Times New Roman"/>
          <w:sz w:val="24"/>
          <w:szCs w:val="24"/>
        </w:rPr>
      </w:pPr>
      <w:r w:rsidRPr="00AB703E">
        <w:rPr>
          <w:rFonts w:ascii="Times New Roman" w:hAnsi="Times New Roman" w:cs="Times New Roman"/>
          <w:sz w:val="24"/>
          <w:szCs w:val="24"/>
        </w:rPr>
        <w:t>Autorizim per mallrat qe nuk perfshihen ne listen e miratuar per kontroll (catch all)</w:t>
      </w:r>
    </w:p>
    <w:p w14:paraId="56A6C415" w14:textId="7B7CECE3" w:rsidR="00337713" w:rsidRPr="00AB703E" w:rsidRDefault="00337713" w:rsidP="00AB703E">
      <w:pPr>
        <w:pStyle w:val="NoSpacing"/>
        <w:jc w:val="both"/>
        <w:rPr>
          <w:rFonts w:ascii="Times New Roman" w:hAnsi="Times New Roman" w:cs="Times New Roman"/>
          <w:sz w:val="24"/>
          <w:szCs w:val="24"/>
        </w:rPr>
      </w:pPr>
      <w:bookmarkStart w:id="2" w:name="_Hlk63851832"/>
      <w:r w:rsidRPr="00AB703E">
        <w:rPr>
          <w:rFonts w:ascii="Times New Roman" w:hAnsi="Times New Roman" w:cs="Times New Roman"/>
          <w:sz w:val="24"/>
          <w:szCs w:val="24"/>
        </w:rPr>
        <w:t>Për referencë ligjore dhe dokumentacionin që duhet të paraqese subjekti duhet të klikoni në linkun e mëposhtëm:</w:t>
      </w:r>
    </w:p>
    <w:p w14:paraId="35777CBB" w14:textId="41ED1C38" w:rsidR="00337713" w:rsidRPr="00AB703E" w:rsidRDefault="00337713" w:rsidP="00AB703E">
      <w:pPr>
        <w:ind w:left="360"/>
        <w:jc w:val="both"/>
        <w:rPr>
          <w:rFonts w:ascii="Times New Roman" w:hAnsi="Times New Roman" w:cs="Times New Roman"/>
          <w:sz w:val="24"/>
          <w:szCs w:val="24"/>
        </w:rPr>
      </w:pPr>
      <w:r w:rsidRPr="00AB703E">
        <w:rPr>
          <w:rFonts w:ascii="Times New Roman" w:hAnsi="Times New Roman" w:cs="Times New Roman"/>
          <w:sz w:val="24"/>
          <w:szCs w:val="24"/>
        </w:rPr>
        <w:t>(linku)</w:t>
      </w:r>
    </w:p>
    <w:p w14:paraId="4772CE22" w14:textId="02A584A3" w:rsidR="00337713" w:rsidRPr="00AB703E" w:rsidRDefault="00337713" w:rsidP="00AB703E">
      <w:pPr>
        <w:pStyle w:val="NoSpacing"/>
        <w:jc w:val="both"/>
        <w:rPr>
          <w:rFonts w:ascii="Times New Roman" w:hAnsi="Times New Roman" w:cs="Times New Roman"/>
          <w:sz w:val="24"/>
          <w:szCs w:val="24"/>
        </w:rPr>
      </w:pPr>
      <w:r w:rsidRPr="00AB703E">
        <w:rPr>
          <w:rFonts w:ascii="Times New Roman" w:hAnsi="Times New Roman" w:cs="Times New Roman"/>
          <w:sz w:val="24"/>
          <w:szCs w:val="24"/>
        </w:rPr>
        <w:t xml:space="preserve"> Me ndryshimet e reja që janë bërë në ligjin Nr. 46/2018 “Për kontrollin shtetëror të transferimeve ndërkombëtare të mallrave ushtarake dhe të artikujve e teknologjive me përdorim të dyfishtë”,  subjektet mund të aplikojnë edhe online duke klikuar në linkun e mëposhtëm: </w:t>
      </w:r>
    </w:p>
    <w:p w14:paraId="4D88C23D" w14:textId="599FD686" w:rsidR="00337713" w:rsidRDefault="00337713" w:rsidP="00AB703E">
      <w:pPr>
        <w:ind w:left="360"/>
        <w:jc w:val="both"/>
        <w:rPr>
          <w:rFonts w:ascii="Times New Roman" w:hAnsi="Times New Roman" w:cs="Times New Roman"/>
          <w:sz w:val="24"/>
          <w:szCs w:val="24"/>
        </w:rPr>
      </w:pPr>
      <w:r w:rsidRPr="00AB703E">
        <w:rPr>
          <w:rFonts w:ascii="Times New Roman" w:hAnsi="Times New Roman" w:cs="Times New Roman"/>
          <w:sz w:val="24"/>
          <w:szCs w:val="24"/>
        </w:rPr>
        <w:t>(linku)</w:t>
      </w:r>
      <w:r w:rsidR="007A4F54" w:rsidRPr="007A4F54">
        <w:t xml:space="preserve"> </w:t>
      </w:r>
      <w:hyperlink r:id="rId5" w:history="1">
        <w:r w:rsidR="007A4F54" w:rsidRPr="00880971">
          <w:rPr>
            <w:rStyle w:val="Hyperlink"/>
            <w:rFonts w:ascii="Times New Roman" w:hAnsi="Times New Roman" w:cs="Times New Roman"/>
            <w:sz w:val="24"/>
            <w:szCs w:val="24"/>
          </w:rPr>
          <w:t>https://e-albania.al/</w:t>
        </w:r>
      </w:hyperlink>
    </w:p>
    <w:p w14:paraId="74D6A9DE" w14:textId="77777777" w:rsidR="007A4F54" w:rsidRPr="00AB703E" w:rsidRDefault="007A4F54" w:rsidP="00AB703E">
      <w:pPr>
        <w:ind w:left="360"/>
        <w:jc w:val="both"/>
        <w:rPr>
          <w:rFonts w:ascii="Times New Roman" w:hAnsi="Times New Roman" w:cs="Times New Roman"/>
          <w:sz w:val="24"/>
          <w:szCs w:val="24"/>
        </w:rPr>
      </w:pPr>
      <w:bookmarkStart w:id="3" w:name="_GoBack"/>
      <w:bookmarkEnd w:id="3"/>
    </w:p>
    <w:bookmarkEnd w:id="2"/>
    <w:p w14:paraId="0F3AB881" w14:textId="1A0944CA" w:rsidR="00337713" w:rsidRPr="00337713" w:rsidRDefault="00337713" w:rsidP="00337713">
      <w:pPr>
        <w:jc w:val="both"/>
        <w:rPr>
          <w:rFonts w:ascii="Book Antiqua" w:hAnsi="Book Antiqua"/>
          <w:sz w:val="24"/>
          <w:szCs w:val="24"/>
        </w:rPr>
      </w:pPr>
    </w:p>
    <w:sectPr w:rsidR="00337713" w:rsidRPr="003377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4CD3"/>
    <w:multiLevelType w:val="hybridMultilevel"/>
    <w:tmpl w:val="DAE647A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64"/>
    <w:rsid w:val="00097D55"/>
    <w:rsid w:val="00337713"/>
    <w:rsid w:val="0043634A"/>
    <w:rsid w:val="007A4F54"/>
    <w:rsid w:val="00AB703E"/>
    <w:rsid w:val="00DB4B64"/>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FC109"/>
  <w15:chartTrackingRefBased/>
  <w15:docId w15:val="{09B858BE-F4F4-4F3A-8216-BD9B2502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713"/>
    <w:pPr>
      <w:ind w:left="720"/>
      <w:contextualSpacing/>
    </w:pPr>
  </w:style>
  <w:style w:type="paragraph" w:styleId="NoSpacing">
    <w:name w:val="No Spacing"/>
    <w:uiPriority w:val="1"/>
    <w:qFormat/>
    <w:rsid w:val="00337713"/>
    <w:pPr>
      <w:spacing w:after="0" w:line="240" w:lineRule="auto"/>
    </w:pPr>
  </w:style>
  <w:style w:type="character" w:styleId="Hyperlink">
    <w:name w:val="Hyperlink"/>
    <w:basedOn w:val="DefaultParagraphFont"/>
    <w:uiPriority w:val="99"/>
    <w:unhideWhenUsed/>
    <w:rsid w:val="007A4F54"/>
    <w:rPr>
      <w:color w:val="0563C1" w:themeColor="hyperlink"/>
      <w:u w:val="single"/>
    </w:rPr>
  </w:style>
  <w:style w:type="character" w:styleId="UnresolvedMention">
    <w:name w:val="Unresolved Mention"/>
    <w:basedOn w:val="DefaultParagraphFont"/>
    <w:uiPriority w:val="99"/>
    <w:semiHidden/>
    <w:unhideWhenUsed/>
    <w:rsid w:val="007A4F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albania.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Eltiona Metani</dc:creator>
  <cp:keywords/>
  <dc:description/>
  <cp:lastModifiedBy>Gentiana Milkani</cp:lastModifiedBy>
  <cp:revision>7</cp:revision>
  <dcterms:created xsi:type="dcterms:W3CDTF">2021-02-10T11:09:00Z</dcterms:created>
  <dcterms:modified xsi:type="dcterms:W3CDTF">2021-03-03T11:13:00Z</dcterms:modified>
</cp:coreProperties>
</file>