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9980" w14:textId="77777777" w:rsidR="006C3158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 xml:space="preserve">Në kuptim të ligjit Nr. 46/2018 “Për kontrollin shtetëror të transferimeve ndërkombëtare të mallrave ushtarake dhe të artikujve e teknologjive me përdorim të dyfishtë”, artikujt dhe teknologjitë me përdorim të dyfishtë janë artikujt, përfshirë software-t dhe teknologjitë, që mund të përdoren si për qëllime civile, ashtu dhe ushtarake dhe përfshijnë: </w:t>
      </w:r>
    </w:p>
    <w:p w14:paraId="7E3FA434" w14:textId="77777777" w:rsidR="006C3158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 xml:space="preserve">a) artikujt që mund të përdoren për qëllime joshpërthyese, si edhe artikujt që mund të përdoren në cilëndo mënyrë për përhapjen e armëve të shkatërrimit në masë apo prodhimin e tyre; </w:t>
      </w:r>
    </w:p>
    <w:p w14:paraId="7F2814E9" w14:textId="77777777" w:rsidR="006C3158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 xml:space="preserve">b) artikujt e specifikuar në listën e mallrave me përdorim të dyfishtë; </w:t>
      </w:r>
    </w:p>
    <w:p w14:paraId="7B4E4A69" w14:textId="77777777" w:rsid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c) artikujt, në kuptim të nenit 11, të këtij ligji.</w:t>
      </w:r>
    </w:p>
    <w:p w14:paraId="2C92725B" w14:textId="4818D272" w:rsidR="00BF0C1D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80E">
        <w:rPr>
          <w:rFonts w:ascii="Times New Roman" w:hAnsi="Times New Roman" w:cs="Times New Roman"/>
          <w:sz w:val="24"/>
          <w:szCs w:val="24"/>
        </w:rPr>
        <w:t>Për këtë nga ana e Autoritetit të Kontrollit Shtëtëror të Eksporteve lëshohet:</w:t>
      </w:r>
    </w:p>
    <w:p w14:paraId="0481635C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Autorizim per eksport te perkohshem te mallrave me perdorim te dyfishte (panaire/ ekspozita/reklama/teste/qellime testimi/riparime/sherbime mirembajtje/ dhe qellime te tjera te ngjashme)</w:t>
      </w:r>
    </w:p>
    <w:p w14:paraId="37F5A63B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Autorizim per import te perkohshem te mallrave me perdorim te dyfishte (panaire/ ekspozita/reklama/teste/qellime testimi/riparime/sherbime mirembajtje/ dhe qellime te tjera te ngjashme)</w:t>
      </w:r>
    </w:p>
    <w:p w14:paraId="34A08128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Autorizim per tranzit nderkombetar te mallrave me perdorim te dyfishte</w:t>
      </w:r>
    </w:p>
    <w:p w14:paraId="4DBBA9E1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Certifikate e shperndarjes mallit per mallra me perdorim te dyfishte</w:t>
      </w:r>
    </w:p>
    <w:p w14:paraId="483B1863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Certifikate nderkombetare importi per mallrate me perdorim te dyfishte (CNI)</w:t>
      </w:r>
    </w:p>
    <w:p w14:paraId="4D1EB4DB" w14:textId="3616F628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Certifikate e perdoruesit te fundit per mallrat me përdorim te dyfishte</w:t>
      </w:r>
    </w:p>
    <w:p w14:paraId="179B0B8F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Licence eksporti e pakufizuar për mallrat me perdorim te dyfishte</w:t>
      </w:r>
    </w:p>
    <w:p w14:paraId="3BC26D17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Licence eksporti e pergjithshme për mallrat me perdorim te dyfishte</w:t>
      </w:r>
    </w:p>
    <w:p w14:paraId="2CDFDE61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Licence eksporti me një përdorim për mallra perdorim te dyfishte</w:t>
      </w:r>
    </w:p>
    <w:p w14:paraId="35B14320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Licence importi e pakufizuar për mallrat me perdorim te dyfishte</w:t>
      </w:r>
    </w:p>
    <w:p w14:paraId="129613D0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Licence importi e pergjithshme për mallrat me perdorim te dyfishte</w:t>
      </w:r>
    </w:p>
    <w:p w14:paraId="0C78D061" w14:textId="77777777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Licence importi me nje perdorim për mallrat me perdorim te dyfishte</w:t>
      </w:r>
    </w:p>
    <w:p w14:paraId="2C578F08" w14:textId="2A23BE24" w:rsidR="00BF0C1D" w:rsidRPr="00C7780E" w:rsidRDefault="00BF0C1D" w:rsidP="00BF0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Licence per veprimtari ndermjetesuese (brokerage) me nje perdorim per mallrat me perdorim te dyfishte</w:t>
      </w:r>
    </w:p>
    <w:p w14:paraId="22F6F845" w14:textId="2734C475" w:rsidR="00BF0C1D" w:rsidRPr="00C7780E" w:rsidRDefault="00AB152A" w:rsidP="006C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License transferim software ose teknologjive nepermjet rrugeve elektronike</w:t>
      </w:r>
    </w:p>
    <w:p w14:paraId="222E2F0F" w14:textId="2E326310" w:rsidR="00BF0C1D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Për referencë ligjore dhe dokumentacionin që duhet të paraqese subjekti për tu pajisur me një nga aktet e mësipërme duhet të klikoni në linkun e mëposhtëm:</w:t>
      </w:r>
    </w:p>
    <w:p w14:paraId="60D01296" w14:textId="77777777" w:rsidR="00BF0C1D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(linku)</w:t>
      </w:r>
    </w:p>
    <w:p w14:paraId="2965F0EA" w14:textId="2E8ACDD7" w:rsidR="00BF0C1D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 xml:space="preserve">Me ndryshimet e reja që janë bërë në ligjin Nr. 46/2018 “Për kontrollin shtetëror të transferimeve ndërkombëtare të mallrave ushtarake dhe të artikujve e teknologjive me përdorim të dyfishtë”,  subjektet mund të aplikojnë edhe online duke klikuar në linkun e mëposhtëm: </w:t>
      </w:r>
    </w:p>
    <w:p w14:paraId="46D8147A" w14:textId="77777777" w:rsidR="00337713" w:rsidRPr="00C7780E" w:rsidRDefault="00BF0C1D" w:rsidP="00BF0C1D">
      <w:pPr>
        <w:jc w:val="both"/>
        <w:rPr>
          <w:rFonts w:ascii="Times New Roman" w:hAnsi="Times New Roman" w:cs="Times New Roman"/>
          <w:sz w:val="24"/>
          <w:szCs w:val="24"/>
        </w:rPr>
      </w:pPr>
      <w:r w:rsidRPr="00C7780E">
        <w:rPr>
          <w:rFonts w:ascii="Times New Roman" w:hAnsi="Times New Roman" w:cs="Times New Roman"/>
          <w:sz w:val="24"/>
          <w:szCs w:val="24"/>
        </w:rPr>
        <w:t>(linku)</w:t>
      </w:r>
    </w:p>
    <w:p w14:paraId="6A96737F" w14:textId="77777777" w:rsidR="00BF0C1D" w:rsidRPr="00BF0C1D" w:rsidRDefault="00BF0C1D" w:rsidP="00BF0C1D">
      <w:pPr>
        <w:jc w:val="both"/>
        <w:rPr>
          <w:rFonts w:ascii="Book Antiqua" w:hAnsi="Book Antiqua"/>
          <w:sz w:val="24"/>
          <w:szCs w:val="24"/>
        </w:rPr>
      </w:pPr>
    </w:p>
    <w:p w14:paraId="64E12698" w14:textId="77777777" w:rsidR="00BF0C1D" w:rsidRPr="00BF0C1D" w:rsidRDefault="00BF0C1D" w:rsidP="00BF0C1D">
      <w:pPr>
        <w:jc w:val="both"/>
        <w:rPr>
          <w:rFonts w:ascii="Book Antiqua" w:hAnsi="Book Antiqua"/>
          <w:sz w:val="24"/>
          <w:szCs w:val="24"/>
        </w:rPr>
      </w:pPr>
    </w:p>
    <w:sectPr w:rsidR="00BF0C1D" w:rsidRPr="00BF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D2FFF"/>
    <w:multiLevelType w:val="hybridMultilevel"/>
    <w:tmpl w:val="E962F1E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BD"/>
    <w:rsid w:val="00171BBD"/>
    <w:rsid w:val="006C3158"/>
    <w:rsid w:val="00AB152A"/>
    <w:rsid w:val="00BF0C1D"/>
    <w:rsid w:val="00C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0299"/>
  <w15:chartTrackingRefBased/>
  <w15:docId w15:val="{3A6893C5-F25A-4A34-9F6A-177D83D0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Eltiona Metani</dc:creator>
  <cp:keywords/>
  <dc:description/>
  <cp:lastModifiedBy>Gentiana Milkani</cp:lastModifiedBy>
  <cp:revision>5</cp:revision>
  <dcterms:created xsi:type="dcterms:W3CDTF">2021-02-10T11:15:00Z</dcterms:created>
  <dcterms:modified xsi:type="dcterms:W3CDTF">2021-02-15T13:42:00Z</dcterms:modified>
</cp:coreProperties>
</file>